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7425B0" w:rsidRPr="00C96995" w14:paraId="1FE5631F" w14:textId="77777777" w:rsidTr="007425B0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09B5D628" w14:textId="5BB42E00" w:rsidR="007425B0" w:rsidRPr="00C96995" w:rsidRDefault="007425B0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7425B0" w:rsidRPr="00C96995" w14:paraId="48D9D340" w14:textId="77777777" w:rsidTr="007425B0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14:paraId="3E1864A5" w14:textId="2A55AE30" w:rsidR="007425B0" w:rsidRPr="00C96995" w:rsidRDefault="007425B0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7425B0" w:rsidRPr="00C96995" w14:paraId="61AD2AF2" w14:textId="77777777" w:rsidTr="007425B0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34082867" w14:textId="77777777" w:rsidR="007425B0" w:rsidRPr="00C96995" w:rsidRDefault="007425B0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«ГОЛЫШМАНОВСКИЙ АГРОПЕДАГОГИЧЕСКИЙ КОЛЛЕДЖ»</w:t>
            </w:r>
          </w:p>
          <w:p w14:paraId="37E4DADD" w14:textId="3802BD67" w:rsidR="007425B0" w:rsidRPr="00C96995" w:rsidRDefault="007425B0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(ГАПОУ ТО «ГОЛЫШМАНОВСКИЙ АГРОПЕДКОЛЛЕДЖ»)</w:t>
            </w:r>
          </w:p>
        </w:tc>
      </w:tr>
      <w:tr w:rsidR="007425B0" w:rsidRPr="00C96995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C96995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C96995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7425B0" w:rsidRPr="00C96995" w:rsidRDefault="007425B0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7425B0" w:rsidRPr="00C96995" w:rsidRDefault="007425B0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C96995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7425B0" w:rsidRPr="00C96995" w:rsidRDefault="007425B0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7425B0" w:rsidRPr="00C96995" w:rsidRDefault="007425B0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7425B0" w:rsidRPr="00C96995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7425B0" w:rsidRPr="00C96995" w:rsidRDefault="007425B0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7425B0" w:rsidRPr="00C96995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C96995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C96995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C96995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C96995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C96995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C96995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C96995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C96995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C96995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C96995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C96995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7425B0" w:rsidRPr="00C96995" w:rsidRDefault="007425B0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995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7425B0" w:rsidRPr="00C96995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7425B0" w:rsidRPr="00C96995" w:rsidRDefault="007425B0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995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7425B0" w:rsidRPr="00C96995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25B0" w:rsidRPr="00C96995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28B2BE98" w:rsidR="007425B0" w:rsidRPr="00C96995" w:rsidRDefault="00BB15E0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96995">
              <w:rPr>
                <w:rFonts w:ascii="Arial" w:hAnsi="Arial" w:cs="Arial"/>
                <w:b/>
                <w:sz w:val="24"/>
                <w:szCs w:val="24"/>
              </w:rPr>
              <w:t>ОПЦ 18.02</w:t>
            </w:r>
            <w:r w:rsidR="007425B0" w:rsidRPr="00C96995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6F0408" w:rsidRPr="00C96995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C96995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7425B0" w:rsidRPr="00C9699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F0408" w:rsidRPr="00C96995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7425B0" w:rsidRPr="00C96995">
              <w:rPr>
                <w:rFonts w:ascii="Arial" w:hAnsi="Arial" w:cs="Arial"/>
                <w:b/>
                <w:sz w:val="24"/>
                <w:szCs w:val="24"/>
              </w:rPr>
              <w:t>ОСНОВЫ ПРОЕКТНОГО УПРАВЛЕНИЯ</w:t>
            </w:r>
          </w:p>
        </w:tc>
      </w:tr>
      <w:tr w:rsidR="007425B0" w:rsidRPr="00C96995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25B0" w:rsidRPr="00C96995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7425B0" w:rsidRPr="00C96995" w:rsidRDefault="007425B0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(объем образовательной программы - 36 часов)</w:t>
            </w:r>
          </w:p>
        </w:tc>
      </w:tr>
      <w:tr w:rsidR="007425B0" w:rsidRPr="00C96995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7425B0" w:rsidRPr="00C96995" w:rsidRDefault="007425B0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C9699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C9699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C9699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C9699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C9699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C9699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C9699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7F4AD7" w14:textId="77777777" w:rsidR="00AE7BEF" w:rsidRPr="00C9699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66D73F" w14:textId="3CB4419F" w:rsidR="00AE7BEF" w:rsidRPr="00C9699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C96995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368D07EB" w:rsidR="00A91058" w:rsidRPr="00C96995" w:rsidRDefault="007425B0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C96995"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C96995">
        <w:rPr>
          <w:rFonts w:ascii="Arial" w:hAnsi="Arial" w:cs="Arial"/>
          <w:sz w:val="24"/>
          <w:szCs w:val="24"/>
        </w:rPr>
        <w:t>202</w:t>
      </w:r>
      <w:r w:rsidR="003B14D3" w:rsidRPr="00C96995">
        <w:rPr>
          <w:rFonts w:ascii="Arial" w:hAnsi="Arial" w:cs="Arial"/>
          <w:sz w:val="24"/>
          <w:szCs w:val="24"/>
        </w:rPr>
        <w:t>5</w:t>
      </w:r>
    </w:p>
    <w:p w14:paraId="3D98EAD6" w14:textId="77777777" w:rsidR="00AD501C" w:rsidRPr="00C96995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C96995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C96995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C96995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C96995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C96995">
        <w:rPr>
          <w:rFonts w:ascii="Arial" w:hAnsi="Arial" w:cs="Arial"/>
          <w:sz w:val="24"/>
          <w:szCs w:val="24"/>
        </w:rPr>
        <w:t>с целью</w:t>
      </w:r>
      <w:r w:rsidR="00485F26" w:rsidRPr="00C96995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C96995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C96995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C96995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CC848B8" w14:textId="77777777" w:rsidR="003E078D" w:rsidRPr="00C96995" w:rsidRDefault="003E078D" w:rsidP="003E078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C96995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C96995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14:paraId="7A9A7D01" w14:textId="77777777" w:rsidR="003E078D" w:rsidRPr="00C96995" w:rsidRDefault="003E078D" w:rsidP="003E078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13BA781E" w14:textId="77777777" w:rsidR="003E078D" w:rsidRPr="00C96995" w:rsidRDefault="003E078D" w:rsidP="003E078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96995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C96995">
        <w:rPr>
          <w:rFonts w:ascii="Arial" w:hAnsi="Arial" w:cs="Arial"/>
          <w:b/>
          <w:sz w:val="24"/>
          <w:szCs w:val="24"/>
        </w:rPr>
        <w:t>:</w:t>
      </w:r>
      <w:r w:rsidRPr="00C96995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C96995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C96995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4B0F11AB" w14:textId="0112DBCF" w:rsidR="00AE7BEF" w:rsidRPr="00C96995" w:rsidRDefault="00AE7BEF" w:rsidP="00AE7BEF">
      <w:pPr>
        <w:spacing w:after="120" w:line="240" w:lineRule="auto"/>
        <w:jc w:val="both"/>
        <w:rPr>
          <w:rFonts w:ascii="Arial" w:hAnsi="Arial" w:cs="Arial"/>
          <w:iCs/>
          <w:sz w:val="24"/>
          <w:szCs w:val="24"/>
        </w:rPr>
      </w:pPr>
    </w:p>
    <w:p w14:paraId="1C259F05" w14:textId="77777777" w:rsidR="00AE7BEF" w:rsidRPr="00C9699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A524ABF" w14:textId="77777777" w:rsidR="00AE7BEF" w:rsidRPr="00C9699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00E30F4" w14:textId="77777777" w:rsidR="00972758" w:rsidRPr="00C96995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C9699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C96995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9D55DA" w:rsidRPr="00C96995" w14:paraId="7E90E619" w14:textId="77777777" w:rsidTr="00EA29FF">
        <w:tc>
          <w:tcPr>
            <w:tcW w:w="9638" w:type="dxa"/>
          </w:tcPr>
          <w:p w14:paraId="1E780CD4" w14:textId="77777777" w:rsidR="00A91058" w:rsidRPr="00C96995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9D55DA" w:rsidRPr="00C96995" w14:paraId="5D119E2F" w14:textId="77777777" w:rsidTr="00EA29FF">
        <w:tc>
          <w:tcPr>
            <w:tcW w:w="9638" w:type="dxa"/>
          </w:tcPr>
          <w:p w14:paraId="17D8390E" w14:textId="77777777" w:rsidR="00A91058" w:rsidRPr="00C96995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C96995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C96995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9D55DA" w:rsidRPr="00C96995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39205FEC" w:rsidR="00A91058" w:rsidRPr="00C96995" w:rsidRDefault="007425B0" w:rsidP="003B14D3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C96995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Pr="00C9699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C96995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Pr="00C9699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C96995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Pr="00C9699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C96995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C9699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25</w:t>
            </w:r>
            <w:r w:rsidRPr="00C96995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9D55DA" w:rsidRPr="00C96995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C96995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C9699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C9699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C9699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C9699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C9699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C9699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C9699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C9699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C9699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C9699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C9699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C9699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C9699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C9699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C96995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C96995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C96995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C96995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C96995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96995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9D55DA" w:rsidRPr="00C96995" w14:paraId="1A8D7D1D" w14:textId="77777777" w:rsidTr="0080401A">
        <w:tc>
          <w:tcPr>
            <w:tcW w:w="7650" w:type="dxa"/>
          </w:tcPr>
          <w:p w14:paraId="66311D32" w14:textId="77777777" w:rsidR="00DF3D88" w:rsidRPr="00C96995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C9699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D55DA" w:rsidRPr="00C96995" w14:paraId="77D2F60D" w14:textId="4E884009" w:rsidTr="0080401A">
        <w:tc>
          <w:tcPr>
            <w:tcW w:w="7650" w:type="dxa"/>
          </w:tcPr>
          <w:p w14:paraId="05FE1CF3" w14:textId="1079DE25" w:rsidR="00DF3D88" w:rsidRPr="00C9699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C96995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C9699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C96995">
              <w:rPr>
                <w:rFonts w:ascii="Arial" w:hAnsi="Arial" w:cs="Arial"/>
                <w:szCs w:val="24"/>
              </w:rPr>
              <w:t>4</w:t>
            </w:r>
          </w:p>
        </w:tc>
      </w:tr>
      <w:tr w:rsidR="009D55DA" w:rsidRPr="00C96995" w14:paraId="1DF37E72" w14:textId="0DAF0C32" w:rsidTr="0080401A">
        <w:tc>
          <w:tcPr>
            <w:tcW w:w="7650" w:type="dxa"/>
          </w:tcPr>
          <w:p w14:paraId="733650B3" w14:textId="77777777" w:rsidR="00DF3D88" w:rsidRPr="00C9699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C96995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C9699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C96995">
              <w:rPr>
                <w:rFonts w:ascii="Arial" w:hAnsi="Arial" w:cs="Arial"/>
                <w:szCs w:val="24"/>
              </w:rPr>
              <w:t>5</w:t>
            </w:r>
          </w:p>
        </w:tc>
      </w:tr>
      <w:tr w:rsidR="009D55DA" w:rsidRPr="00C96995" w14:paraId="3F0402B9" w14:textId="62189B33" w:rsidTr="0080401A">
        <w:tc>
          <w:tcPr>
            <w:tcW w:w="7650" w:type="dxa"/>
          </w:tcPr>
          <w:p w14:paraId="21469AA8" w14:textId="77777777" w:rsidR="00DF3D88" w:rsidRPr="00C9699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C96995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66BD79B0" w:rsidR="00DF3D88" w:rsidRPr="00C96995" w:rsidRDefault="009D55D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C96995">
              <w:rPr>
                <w:rFonts w:ascii="Arial" w:hAnsi="Arial" w:cs="Arial"/>
                <w:szCs w:val="24"/>
              </w:rPr>
              <w:t>8</w:t>
            </w:r>
          </w:p>
        </w:tc>
      </w:tr>
      <w:tr w:rsidR="009D55DA" w:rsidRPr="00C96995" w14:paraId="664CB664" w14:textId="560C06C0" w:rsidTr="0080401A">
        <w:tc>
          <w:tcPr>
            <w:tcW w:w="7650" w:type="dxa"/>
          </w:tcPr>
          <w:p w14:paraId="17E955E4" w14:textId="77777777" w:rsidR="00DF3D88" w:rsidRPr="00C9699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C96995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404E1D12" w:rsidR="00DF3D88" w:rsidRPr="00C96995" w:rsidRDefault="00C96995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</w:t>
            </w:r>
          </w:p>
        </w:tc>
      </w:tr>
    </w:tbl>
    <w:p w14:paraId="27FE14D6" w14:textId="77777777" w:rsidR="008F3AF3" w:rsidRPr="00C96995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C96995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C96995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C96995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C96995" w:rsidRDefault="008F3AF3" w:rsidP="000F0C09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C96995">
        <w:rPr>
          <w:rFonts w:ascii="Arial" w:hAnsi="Arial" w:cs="Arial"/>
          <w:sz w:val="24"/>
          <w:szCs w:val="24"/>
        </w:rPr>
        <w:br w:type="page"/>
      </w:r>
      <w:r w:rsidRPr="00C96995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112A8806" w14:textId="77777777" w:rsidR="008F3AF3" w:rsidRPr="00C96995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C96995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204C0785" w:rsidR="008F3AF3" w:rsidRPr="00C96995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6995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C96995">
        <w:rPr>
          <w:rFonts w:ascii="Arial" w:hAnsi="Arial" w:cs="Arial"/>
          <w:sz w:val="24"/>
          <w:szCs w:val="24"/>
        </w:rPr>
        <w:t xml:space="preserve"> </w:t>
      </w:r>
      <w:r w:rsidR="009D55DA" w:rsidRPr="00C96995">
        <w:rPr>
          <w:rFonts w:ascii="Arial" w:hAnsi="Arial" w:cs="Arial"/>
          <w:sz w:val="24"/>
          <w:szCs w:val="24"/>
        </w:rPr>
        <w:t>Основы проектного управления</w:t>
      </w:r>
      <w:r w:rsidR="009D55DA" w:rsidRPr="00C96995">
        <w:rPr>
          <w:rFonts w:ascii="Arial" w:hAnsi="Arial" w:cs="Arial"/>
          <w:i/>
          <w:sz w:val="24"/>
          <w:szCs w:val="24"/>
        </w:rPr>
        <w:t xml:space="preserve"> </w:t>
      </w:r>
      <w:r w:rsidRPr="00C96995">
        <w:rPr>
          <w:rFonts w:ascii="Arial" w:hAnsi="Arial" w:cs="Arial"/>
          <w:sz w:val="24"/>
          <w:szCs w:val="24"/>
        </w:rPr>
        <w:t>является</w:t>
      </w:r>
      <w:r w:rsidR="00485F26" w:rsidRPr="00C96995">
        <w:rPr>
          <w:rFonts w:ascii="Arial" w:hAnsi="Arial" w:cs="Arial"/>
          <w:sz w:val="24"/>
          <w:szCs w:val="24"/>
        </w:rPr>
        <w:t xml:space="preserve"> вариативной</w:t>
      </w:r>
      <w:r w:rsidRPr="00C96995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C96995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C96995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6995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C96995">
        <w:rPr>
          <w:rFonts w:ascii="Arial" w:hAnsi="Arial" w:cs="Arial"/>
          <w:sz w:val="24"/>
          <w:szCs w:val="24"/>
        </w:rPr>
        <w:t xml:space="preserve"> учебной</w:t>
      </w:r>
      <w:r w:rsidRPr="00C96995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9D55DA" w:rsidRPr="00C96995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C96995" w:rsidRDefault="0019434A" w:rsidP="009D55D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C96995" w:rsidRDefault="0019434A" w:rsidP="009D55D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9D55DA" w:rsidRPr="00C96995" w14:paraId="33BE2B26" w14:textId="77777777" w:rsidTr="0019434A">
        <w:trPr>
          <w:trHeight w:val="279"/>
        </w:trPr>
        <w:tc>
          <w:tcPr>
            <w:tcW w:w="2507" w:type="pct"/>
          </w:tcPr>
          <w:p w14:paraId="7C265F18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-формулировать цели проекта; </w:t>
            </w:r>
          </w:p>
          <w:p w14:paraId="671B19D2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формировать требования, предъявляемые к проекту; </w:t>
            </w:r>
          </w:p>
          <w:p w14:paraId="15BA821B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рассчитывать критерии эффективность проекта; </w:t>
            </w:r>
          </w:p>
          <w:p w14:paraId="2F1E001B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проводить анализ рисков проекта и управлять рисками и изменениями, возникающими при управлении проектами; </w:t>
            </w:r>
          </w:p>
          <w:p w14:paraId="2CF6CB6D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разрабатывать основные документы проекта; </w:t>
            </w:r>
          </w:p>
          <w:p w14:paraId="12E6D03E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составлять коммуникационный план проекта; </w:t>
            </w:r>
          </w:p>
          <w:p w14:paraId="3BCFA47A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- использовать инструменты и методы управления сроками, стоимостью, качеством, человеческими ресурсами, коммуникациями, поставками проекта;</w:t>
            </w:r>
          </w:p>
          <w:p w14:paraId="59F441DA" w14:textId="77777777" w:rsidR="00C96995" w:rsidRDefault="009D55DA" w:rsidP="00C969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проектировать и организовывать процесс управления проектами; </w:t>
            </w:r>
          </w:p>
          <w:p w14:paraId="5753B4A5" w14:textId="0A8F354B" w:rsidR="009D55DA" w:rsidRPr="00C96995" w:rsidRDefault="009D55DA" w:rsidP="00C969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- организовывать и контролировать выполнение проекта.</w:t>
            </w:r>
          </w:p>
        </w:tc>
        <w:tc>
          <w:tcPr>
            <w:tcW w:w="2493" w:type="pct"/>
          </w:tcPr>
          <w:p w14:paraId="7B659F65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теоретические основы и основные понятия, и определения в области управления проектами; </w:t>
            </w:r>
          </w:p>
          <w:p w14:paraId="04A0D2F1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основные типы проектов; </w:t>
            </w:r>
          </w:p>
          <w:p w14:paraId="28C914BC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важнейшие принципы, функции и методы управления проектом; </w:t>
            </w:r>
          </w:p>
          <w:p w14:paraId="452D3814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методы и критерии оценки эффективности проекта; </w:t>
            </w:r>
          </w:p>
          <w:p w14:paraId="72CD318D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методы оценки рисков проекта; </w:t>
            </w:r>
          </w:p>
          <w:p w14:paraId="44F2E9B4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порядок разработки проектов; </w:t>
            </w:r>
          </w:p>
          <w:p w14:paraId="35FC856B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методы контроля и регулирования при реализации проекта; </w:t>
            </w:r>
          </w:p>
          <w:p w14:paraId="33972A58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- типы программного обеспечения для управления проектами.</w:t>
            </w:r>
          </w:p>
          <w:p w14:paraId="49404EF4" w14:textId="77777777" w:rsidR="009D55DA" w:rsidRPr="00C96995" w:rsidRDefault="009D55DA" w:rsidP="009D55DA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145F469" w14:textId="0F98FE6F" w:rsidR="009D55DA" w:rsidRPr="00C96995" w:rsidRDefault="009D55DA" w:rsidP="00C96995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18A23D4" w14:textId="77777777" w:rsidR="0006048C" w:rsidRPr="00C9699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C96995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C96995">
        <w:rPr>
          <w:rFonts w:ascii="Arial" w:hAnsi="Arial" w:cs="Arial"/>
          <w:sz w:val="24"/>
          <w:szCs w:val="24"/>
        </w:rPr>
        <w:t xml:space="preserve">1.3. </w:t>
      </w:r>
      <w:bookmarkStart w:id="3" w:name="_Hlk41562374"/>
      <w:r w:rsidR="00214742" w:rsidRPr="00C96995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18" w:type="pct"/>
        <w:tblLayout w:type="fixed"/>
        <w:tblLook w:val="01E0" w:firstRow="1" w:lastRow="1" w:firstColumn="1" w:lastColumn="1" w:noHBand="0" w:noVBand="0"/>
      </w:tblPr>
      <w:tblGrid>
        <w:gridCol w:w="1625"/>
        <w:gridCol w:w="2880"/>
        <w:gridCol w:w="1598"/>
        <w:gridCol w:w="1307"/>
        <w:gridCol w:w="1021"/>
        <w:gridCol w:w="1458"/>
      </w:tblGrid>
      <w:tr w:rsidR="009D55DA" w:rsidRPr="00C96995" w14:paraId="72DA8E2D" w14:textId="363A65E2" w:rsidTr="00C96995">
        <w:tc>
          <w:tcPr>
            <w:tcW w:w="822" w:type="pct"/>
            <w:vMerge w:val="restart"/>
          </w:tcPr>
          <w:p w14:paraId="7589FBEB" w14:textId="0D9DBFAD" w:rsidR="005E72CD" w:rsidRPr="00C96995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1456" w:type="pct"/>
            <w:vMerge w:val="restart"/>
          </w:tcPr>
          <w:p w14:paraId="499261DA" w14:textId="77777777" w:rsidR="005E72CD" w:rsidRPr="00C96995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2722" w:type="pct"/>
            <w:gridSpan w:val="4"/>
          </w:tcPr>
          <w:p w14:paraId="79635262" w14:textId="350F77F4" w:rsidR="005E72CD" w:rsidRPr="00C96995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9D55DA" w:rsidRPr="00C96995" w14:paraId="6F8AB682" w14:textId="725C7E26" w:rsidTr="00C96995">
        <w:trPr>
          <w:trHeight w:val="525"/>
        </w:trPr>
        <w:tc>
          <w:tcPr>
            <w:tcW w:w="822" w:type="pct"/>
            <w:vMerge/>
          </w:tcPr>
          <w:p w14:paraId="458D57B2" w14:textId="77777777" w:rsidR="00485F26" w:rsidRPr="00C9699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56" w:type="pct"/>
            <w:vMerge/>
          </w:tcPr>
          <w:p w14:paraId="5A6A3189" w14:textId="77777777" w:rsidR="00485F26" w:rsidRPr="00C96995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</w:tcPr>
          <w:p w14:paraId="36FB47DC" w14:textId="30D62801" w:rsidR="00485F26" w:rsidRPr="00C96995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177" w:type="pct"/>
            <w:gridSpan w:val="2"/>
          </w:tcPr>
          <w:p w14:paraId="61009CC2" w14:textId="77777777" w:rsidR="00485F26" w:rsidRPr="00C9699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737" w:type="pct"/>
            <w:vMerge w:val="restart"/>
          </w:tcPr>
          <w:p w14:paraId="61605E15" w14:textId="7024304E" w:rsidR="00485F26" w:rsidRPr="00C9699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9D55DA" w:rsidRPr="00C96995" w14:paraId="227E0DC6" w14:textId="49062338" w:rsidTr="00C96995">
        <w:trPr>
          <w:trHeight w:val="70"/>
        </w:trPr>
        <w:tc>
          <w:tcPr>
            <w:tcW w:w="822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C9699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56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C96995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C9699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BDCB36D" w14:textId="77777777" w:rsidR="00485F26" w:rsidRPr="00C9699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7CDC177D" w14:textId="77777777" w:rsidR="00485F26" w:rsidRPr="00C9699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737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C9699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59F4EFEE" w14:textId="15992760" w:rsidTr="00C96995">
        <w:tc>
          <w:tcPr>
            <w:tcW w:w="822" w:type="pct"/>
            <w:tcBorders>
              <w:bottom w:val="single" w:sz="4" w:space="0" w:color="auto"/>
            </w:tcBorders>
          </w:tcPr>
          <w:p w14:paraId="58E3260B" w14:textId="691760F2" w:rsidR="005E72CD" w:rsidRPr="00C96995" w:rsidRDefault="009D55DA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C96995">
              <w:rPr>
                <w:rFonts w:ascii="Arial" w:hAnsi="Arial" w:cs="Arial"/>
                <w:iCs/>
                <w:sz w:val="24"/>
                <w:szCs w:val="24"/>
              </w:rPr>
              <w:t>Основы проектного управления</w:t>
            </w:r>
          </w:p>
        </w:tc>
        <w:tc>
          <w:tcPr>
            <w:tcW w:w="1456" w:type="pct"/>
            <w:tcBorders>
              <w:bottom w:val="single" w:sz="4" w:space="0" w:color="auto"/>
            </w:tcBorders>
          </w:tcPr>
          <w:p w14:paraId="0717C44B" w14:textId="1E5C34D6" w:rsidR="005E72CD" w:rsidRPr="00C96995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C96995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C96995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5D23834" w14:textId="100CB62C" w:rsidR="005E72CD" w:rsidRPr="00C96995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5CC2FD41" w14:textId="5A2055BA" w:rsidR="005E72CD" w:rsidRPr="00C96995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3F7A82B3" w14:textId="0E00A459" w:rsidR="005E72CD" w:rsidRPr="00C96995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C9699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F8850DD" w14:textId="4B0DFDEF" w:rsidR="005E72CD" w:rsidRPr="00C96995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3"/>
    </w:tbl>
    <w:p w14:paraId="03DF3561" w14:textId="5AA43E4A" w:rsidR="0006048C" w:rsidRPr="00C96995" w:rsidRDefault="009730A7" w:rsidP="00C96995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C96995">
        <w:rPr>
          <w:rFonts w:ascii="Arial" w:hAnsi="Arial" w:cs="Arial"/>
          <w:sz w:val="24"/>
          <w:szCs w:val="24"/>
        </w:rPr>
        <w:br w:type="page"/>
      </w:r>
      <w:r w:rsidR="0006048C" w:rsidRPr="00C96995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C96995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C96995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C96995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9D55DA" w:rsidRPr="00C96995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C9699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C9699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96995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C9699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D55DA" w:rsidRPr="00C96995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C96995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C96995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96995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9D55DA" w:rsidRPr="00C96995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C96995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C96995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96995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C96995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9D55DA" w:rsidRPr="00C96995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C9699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9D55DA" w:rsidRPr="00C96995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C96995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C96995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96995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9D55DA" w:rsidRPr="00C96995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C9699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C9699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9699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D55DA" w:rsidRPr="00C96995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C9699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C96995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96995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9D55DA" w:rsidRPr="00C96995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C9699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6995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C96995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C9699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9699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D55DA" w:rsidRPr="00C96995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C96995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C96995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C9699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D55DA" w:rsidRPr="00C96995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C96995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C96995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C96995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C96995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C96995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C96995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C9699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C9699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C9699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BE9F6" w14:textId="5C75CAAE" w:rsidR="00095A42" w:rsidRPr="00C96995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C96995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57A9C37A" w:rsidR="0006048C" w:rsidRPr="00C96995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C96995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9D55DA" w:rsidRPr="00C96995">
        <w:rPr>
          <w:rFonts w:ascii="Arial" w:hAnsi="Arial" w:cs="Arial"/>
          <w:b/>
          <w:sz w:val="24"/>
          <w:szCs w:val="24"/>
        </w:rPr>
        <w:t>Основы проектного управления</w:t>
      </w:r>
    </w:p>
    <w:tbl>
      <w:tblPr>
        <w:tblW w:w="4950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734"/>
        <w:gridCol w:w="10669"/>
        <w:gridCol w:w="1235"/>
      </w:tblGrid>
      <w:tr w:rsidR="009D55DA" w:rsidRPr="00C96995" w14:paraId="393A93F3" w14:textId="77777777" w:rsidTr="00C96995">
        <w:trPr>
          <w:trHeight w:val="23"/>
          <w:tblHeader/>
        </w:trPr>
        <w:tc>
          <w:tcPr>
            <w:tcW w:w="2507" w:type="dxa"/>
            <w:shd w:val="clear" w:color="auto" w:fill="auto"/>
            <w:vAlign w:val="center"/>
          </w:tcPr>
          <w:p w14:paraId="7EBFB02E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83" w:type="dxa"/>
            <w:shd w:val="clear" w:color="auto" w:fill="auto"/>
            <w:vAlign w:val="center"/>
          </w:tcPr>
          <w:p w14:paraId="1AD6D271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96995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2" w:type="dxa"/>
            <w:shd w:val="clear" w:color="auto" w:fill="auto"/>
            <w:vAlign w:val="center"/>
          </w:tcPr>
          <w:p w14:paraId="3E540B19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9D55DA" w:rsidRPr="00C96995" w14:paraId="207DB3D1" w14:textId="77777777" w:rsidTr="00C96995">
        <w:trPr>
          <w:trHeight w:val="23"/>
          <w:tblHeader/>
        </w:trPr>
        <w:tc>
          <w:tcPr>
            <w:tcW w:w="2507" w:type="dxa"/>
            <w:shd w:val="clear" w:color="auto" w:fill="auto"/>
          </w:tcPr>
          <w:p w14:paraId="174AB14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783" w:type="dxa"/>
            <w:shd w:val="clear" w:color="auto" w:fill="auto"/>
          </w:tcPr>
          <w:p w14:paraId="277F24F8" w14:textId="77777777" w:rsidR="009D55DA" w:rsidRPr="00C96995" w:rsidRDefault="009D55DA" w:rsidP="009D55D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14:paraId="53B9F876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9D55DA" w:rsidRPr="00C96995" w14:paraId="5861AAD7" w14:textId="77777777" w:rsidTr="00C96995">
        <w:trPr>
          <w:trHeight w:val="23"/>
        </w:trPr>
        <w:tc>
          <w:tcPr>
            <w:tcW w:w="12290" w:type="dxa"/>
            <w:gridSpan w:val="2"/>
            <w:shd w:val="clear" w:color="auto" w:fill="auto"/>
          </w:tcPr>
          <w:p w14:paraId="1168107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Раздел 1. Управление проектами: концепция и методология</w:t>
            </w:r>
          </w:p>
        </w:tc>
        <w:tc>
          <w:tcPr>
            <w:tcW w:w="1132" w:type="dxa"/>
            <w:shd w:val="clear" w:color="auto" w:fill="auto"/>
          </w:tcPr>
          <w:p w14:paraId="604BD61B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9D55DA" w:rsidRPr="00C96995" w14:paraId="6B1B802A" w14:textId="77777777" w:rsidTr="00C96995">
        <w:trPr>
          <w:trHeight w:val="23"/>
        </w:trPr>
        <w:tc>
          <w:tcPr>
            <w:tcW w:w="2507" w:type="dxa"/>
            <w:vMerge w:val="restart"/>
            <w:shd w:val="clear" w:color="auto" w:fill="auto"/>
          </w:tcPr>
          <w:p w14:paraId="35E3DC90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Тема 1.1.</w:t>
            </w:r>
          </w:p>
          <w:p w14:paraId="01914DB8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Управление проектами: основные понятия</w:t>
            </w:r>
          </w:p>
        </w:tc>
        <w:tc>
          <w:tcPr>
            <w:tcW w:w="9783" w:type="dxa"/>
            <w:shd w:val="clear" w:color="auto" w:fill="auto"/>
          </w:tcPr>
          <w:p w14:paraId="3E5F314F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64F376A5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C96995" w14:paraId="4EB2059B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1910BE80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783" w:type="dxa"/>
            <w:shd w:val="clear" w:color="auto" w:fill="auto"/>
          </w:tcPr>
          <w:p w14:paraId="3268F610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Базовые понятия управления проектами. Понятия «проект» и «управление проектами». </w:t>
            </w:r>
          </w:p>
        </w:tc>
        <w:tc>
          <w:tcPr>
            <w:tcW w:w="1132" w:type="dxa"/>
            <w:vMerge/>
            <w:shd w:val="clear" w:color="auto" w:fill="auto"/>
          </w:tcPr>
          <w:p w14:paraId="7FB49B2D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77F83CE6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1E8DF9AE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47B0510B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6995">
              <w:rPr>
                <w:rFonts w:ascii="Arial" w:hAnsi="Arial" w:cs="Arial"/>
                <w:sz w:val="24"/>
                <w:szCs w:val="24"/>
              </w:rPr>
              <w:t>Отличия проектной деятельности от операционной.</w:t>
            </w:r>
            <w:proofErr w:type="gramEnd"/>
          </w:p>
        </w:tc>
        <w:tc>
          <w:tcPr>
            <w:tcW w:w="1132" w:type="dxa"/>
            <w:vMerge/>
            <w:shd w:val="clear" w:color="auto" w:fill="auto"/>
          </w:tcPr>
          <w:p w14:paraId="5221DBC0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13583259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09452FD4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3E489DA0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Основные отличия управления проектами от других областей управления.</w:t>
            </w:r>
          </w:p>
        </w:tc>
        <w:tc>
          <w:tcPr>
            <w:tcW w:w="1132" w:type="dxa"/>
            <w:vMerge/>
            <w:shd w:val="clear" w:color="auto" w:fill="auto"/>
          </w:tcPr>
          <w:p w14:paraId="02D3D327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2AC3A970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39903622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6C7990DD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Методология управления проектами. Стандарты управления проектами.</w:t>
            </w:r>
          </w:p>
        </w:tc>
        <w:tc>
          <w:tcPr>
            <w:tcW w:w="1132" w:type="dxa"/>
            <w:vMerge/>
            <w:shd w:val="clear" w:color="auto" w:fill="auto"/>
          </w:tcPr>
          <w:p w14:paraId="0EB75850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58AA85CA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2F480641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7924B9E9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10FD18BB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C96995" w14:paraId="5BA0F8C9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20DB77A4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1E899F94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Практическое занятие № 1. История возникновения и становления методов управления проектами</w:t>
            </w:r>
          </w:p>
        </w:tc>
        <w:tc>
          <w:tcPr>
            <w:tcW w:w="1132" w:type="dxa"/>
            <w:vMerge/>
            <w:shd w:val="clear" w:color="auto" w:fill="auto"/>
          </w:tcPr>
          <w:p w14:paraId="20BBB1CE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157A4E56" w14:textId="77777777" w:rsidTr="00C96995">
        <w:trPr>
          <w:trHeight w:val="23"/>
        </w:trPr>
        <w:tc>
          <w:tcPr>
            <w:tcW w:w="2507" w:type="dxa"/>
            <w:vMerge w:val="restart"/>
            <w:shd w:val="clear" w:color="auto" w:fill="auto"/>
          </w:tcPr>
          <w:p w14:paraId="497525C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Тема 1.2.</w:t>
            </w:r>
          </w:p>
          <w:p w14:paraId="2E36958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Внешняя и внутренняя среда проекта</w:t>
            </w:r>
          </w:p>
        </w:tc>
        <w:tc>
          <w:tcPr>
            <w:tcW w:w="9783" w:type="dxa"/>
            <w:shd w:val="clear" w:color="auto" w:fill="auto"/>
          </w:tcPr>
          <w:p w14:paraId="7F129D1A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0821D879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C96995" w14:paraId="7B3F47BE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101BEB7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1A2442B7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Проект как система. Системный подход к управлению проектами.</w:t>
            </w:r>
          </w:p>
        </w:tc>
        <w:tc>
          <w:tcPr>
            <w:tcW w:w="1132" w:type="dxa"/>
            <w:vMerge/>
            <w:shd w:val="clear" w:color="auto" w:fill="auto"/>
          </w:tcPr>
          <w:p w14:paraId="7C20393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13CF9EE7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45B04BB8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1755A9E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Цели проекта. Требования к проекту. Участники проекта.</w:t>
            </w:r>
          </w:p>
        </w:tc>
        <w:tc>
          <w:tcPr>
            <w:tcW w:w="1132" w:type="dxa"/>
            <w:vMerge/>
            <w:shd w:val="clear" w:color="auto" w:fill="auto"/>
          </w:tcPr>
          <w:p w14:paraId="4C632D59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2AA7F8A1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1F0FC927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3BA4B0B7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Жизненный цикл проекта.</w:t>
            </w:r>
          </w:p>
        </w:tc>
        <w:tc>
          <w:tcPr>
            <w:tcW w:w="1132" w:type="dxa"/>
            <w:vMerge/>
            <w:shd w:val="clear" w:color="auto" w:fill="auto"/>
          </w:tcPr>
          <w:p w14:paraId="381C244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1CD57A9E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08FA0D9C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7BE8DA55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Структура проекта.</w:t>
            </w:r>
          </w:p>
        </w:tc>
        <w:tc>
          <w:tcPr>
            <w:tcW w:w="1132" w:type="dxa"/>
            <w:vMerge/>
            <w:shd w:val="clear" w:color="auto" w:fill="auto"/>
          </w:tcPr>
          <w:p w14:paraId="2F0CE5B7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7481BAE0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44CDD0C5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26CEF97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6D44691F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D55DA" w:rsidRPr="00C96995" w14:paraId="14F253F3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2FEB23E1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6ACC35FE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Практическое занятие № 2. Окружение проекта</w:t>
            </w:r>
          </w:p>
          <w:p w14:paraId="3740478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Практическое занятие № 3. Группы процессов управления проектами</w:t>
            </w:r>
          </w:p>
        </w:tc>
        <w:tc>
          <w:tcPr>
            <w:tcW w:w="1132" w:type="dxa"/>
            <w:vMerge/>
            <w:shd w:val="clear" w:color="auto" w:fill="auto"/>
          </w:tcPr>
          <w:p w14:paraId="38043858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79602BF2" w14:textId="77777777" w:rsidTr="00C96995">
        <w:trPr>
          <w:trHeight w:val="23"/>
        </w:trPr>
        <w:tc>
          <w:tcPr>
            <w:tcW w:w="2507" w:type="dxa"/>
            <w:vMerge w:val="restart"/>
            <w:shd w:val="clear" w:color="auto" w:fill="auto"/>
          </w:tcPr>
          <w:p w14:paraId="2F8B4BCC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Тема 1.3.</w:t>
            </w:r>
          </w:p>
          <w:p w14:paraId="0DE7A5A2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Правовые формы организации бизнеса и разработка проектов</w:t>
            </w:r>
          </w:p>
        </w:tc>
        <w:tc>
          <w:tcPr>
            <w:tcW w:w="9783" w:type="dxa"/>
            <w:shd w:val="clear" w:color="auto" w:fill="auto"/>
          </w:tcPr>
          <w:p w14:paraId="0AC9E72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7EB4CE6D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C96995" w14:paraId="006ED4C4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7982E8F5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2E2FFD8F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Правовые формы институционализации предпринимателей.</w:t>
            </w:r>
          </w:p>
        </w:tc>
        <w:tc>
          <w:tcPr>
            <w:tcW w:w="1132" w:type="dxa"/>
            <w:vMerge/>
            <w:shd w:val="clear" w:color="auto" w:fill="auto"/>
          </w:tcPr>
          <w:p w14:paraId="021F28DA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6AD9038E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36E52511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0FCBE10D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Договорное регулирование </w:t>
            </w:r>
            <w:proofErr w:type="gramStart"/>
            <w:r w:rsidRPr="00C96995">
              <w:rPr>
                <w:rFonts w:ascii="Arial" w:hAnsi="Arial" w:cs="Arial"/>
                <w:sz w:val="24"/>
                <w:szCs w:val="24"/>
              </w:rPr>
              <w:t>проектной</w:t>
            </w:r>
            <w:proofErr w:type="gramEnd"/>
            <w:r w:rsidRPr="00C96995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1132" w:type="dxa"/>
            <w:vMerge/>
            <w:shd w:val="clear" w:color="auto" w:fill="auto"/>
          </w:tcPr>
          <w:p w14:paraId="1B857B54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2B42D0FC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226A47B6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624DE4F6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Договоры коммерческой концессии и франчайзинга.</w:t>
            </w:r>
          </w:p>
        </w:tc>
        <w:tc>
          <w:tcPr>
            <w:tcW w:w="1132" w:type="dxa"/>
            <w:vMerge/>
            <w:shd w:val="clear" w:color="auto" w:fill="auto"/>
          </w:tcPr>
          <w:p w14:paraId="61559505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6B22FDF6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3D582A2A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7A566632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Договоры простого товарищества и о </w:t>
            </w:r>
            <w:proofErr w:type="gramStart"/>
            <w:r w:rsidRPr="00C96995">
              <w:rPr>
                <w:rFonts w:ascii="Arial" w:hAnsi="Arial" w:cs="Arial"/>
                <w:sz w:val="24"/>
                <w:szCs w:val="24"/>
              </w:rPr>
              <w:t>совместной</w:t>
            </w:r>
            <w:proofErr w:type="gramEnd"/>
            <w:r w:rsidRPr="00C96995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1132" w:type="dxa"/>
            <w:vMerge/>
            <w:shd w:val="clear" w:color="auto" w:fill="auto"/>
          </w:tcPr>
          <w:p w14:paraId="5F9B7D4E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72D9EA5A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3875C466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18FC449D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20E1006C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C96995" w14:paraId="74436EEC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2D006499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03201CA0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Практическое занятие № 4. Современные организационно-правовые формы реализации венчурных инвестиционных проектов в России</w:t>
            </w:r>
          </w:p>
        </w:tc>
        <w:tc>
          <w:tcPr>
            <w:tcW w:w="1132" w:type="dxa"/>
            <w:vMerge/>
            <w:shd w:val="clear" w:color="auto" w:fill="auto"/>
          </w:tcPr>
          <w:p w14:paraId="01F6CDD7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2393C234" w14:textId="77777777" w:rsidTr="00C96995">
        <w:trPr>
          <w:trHeight w:val="23"/>
        </w:trPr>
        <w:tc>
          <w:tcPr>
            <w:tcW w:w="12290" w:type="dxa"/>
            <w:gridSpan w:val="2"/>
            <w:shd w:val="clear" w:color="auto" w:fill="auto"/>
          </w:tcPr>
          <w:p w14:paraId="5A033EF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Раздел 2. Планирование и организация управления проектами</w:t>
            </w:r>
          </w:p>
        </w:tc>
        <w:tc>
          <w:tcPr>
            <w:tcW w:w="1132" w:type="dxa"/>
            <w:shd w:val="clear" w:color="auto" w:fill="auto"/>
          </w:tcPr>
          <w:p w14:paraId="4992E624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9D55DA" w:rsidRPr="00C96995" w14:paraId="35D4B2B9" w14:textId="77777777" w:rsidTr="00C96995">
        <w:trPr>
          <w:trHeight w:val="23"/>
        </w:trPr>
        <w:tc>
          <w:tcPr>
            <w:tcW w:w="2507" w:type="dxa"/>
            <w:vMerge w:val="restart"/>
            <w:shd w:val="clear" w:color="auto" w:fill="auto"/>
          </w:tcPr>
          <w:p w14:paraId="768E1789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Тема 2.1. </w:t>
            </w:r>
          </w:p>
          <w:p w14:paraId="4429CA05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lastRenderedPageBreak/>
              <w:t>Планирование проекта</w:t>
            </w:r>
          </w:p>
        </w:tc>
        <w:tc>
          <w:tcPr>
            <w:tcW w:w="9783" w:type="dxa"/>
            <w:shd w:val="clear" w:color="auto" w:fill="auto"/>
          </w:tcPr>
          <w:p w14:paraId="12380759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0A7E9988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D55DA" w:rsidRPr="00C96995" w14:paraId="0EB033C0" w14:textId="77777777" w:rsidTr="00C96995">
        <w:trPr>
          <w:trHeight w:val="192"/>
        </w:trPr>
        <w:tc>
          <w:tcPr>
            <w:tcW w:w="2507" w:type="dxa"/>
            <w:vMerge/>
            <w:shd w:val="clear" w:color="auto" w:fill="auto"/>
          </w:tcPr>
          <w:p w14:paraId="3BD9458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194C986C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Планирование проекта. Структура плана управления проектом.</w:t>
            </w:r>
          </w:p>
        </w:tc>
        <w:tc>
          <w:tcPr>
            <w:tcW w:w="1132" w:type="dxa"/>
            <w:vMerge/>
            <w:shd w:val="clear" w:color="auto" w:fill="auto"/>
          </w:tcPr>
          <w:p w14:paraId="2A8014F1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608437B3" w14:textId="77777777" w:rsidTr="00C96995">
        <w:trPr>
          <w:trHeight w:val="192"/>
        </w:trPr>
        <w:tc>
          <w:tcPr>
            <w:tcW w:w="2507" w:type="dxa"/>
            <w:vMerge/>
            <w:shd w:val="clear" w:color="auto" w:fill="auto"/>
          </w:tcPr>
          <w:p w14:paraId="18BE0A32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4D99D18B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Основные задачи планирования проекта.</w:t>
            </w:r>
          </w:p>
        </w:tc>
        <w:tc>
          <w:tcPr>
            <w:tcW w:w="1132" w:type="dxa"/>
            <w:vMerge/>
            <w:shd w:val="clear" w:color="auto" w:fill="auto"/>
          </w:tcPr>
          <w:p w14:paraId="21088FE0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69BCEEEF" w14:textId="77777777" w:rsidTr="00C96995">
        <w:trPr>
          <w:trHeight w:val="192"/>
        </w:trPr>
        <w:tc>
          <w:tcPr>
            <w:tcW w:w="2507" w:type="dxa"/>
            <w:vMerge/>
            <w:shd w:val="clear" w:color="auto" w:fill="auto"/>
          </w:tcPr>
          <w:p w14:paraId="4B59B820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4BF98542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Основные этапы планирования проекта.</w:t>
            </w:r>
          </w:p>
        </w:tc>
        <w:tc>
          <w:tcPr>
            <w:tcW w:w="1132" w:type="dxa"/>
            <w:vMerge/>
            <w:shd w:val="clear" w:color="auto" w:fill="auto"/>
          </w:tcPr>
          <w:p w14:paraId="3E7A0274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506208EE" w14:textId="77777777" w:rsidTr="00C96995">
        <w:trPr>
          <w:trHeight w:val="192"/>
        </w:trPr>
        <w:tc>
          <w:tcPr>
            <w:tcW w:w="2507" w:type="dxa"/>
            <w:vMerge/>
            <w:shd w:val="clear" w:color="auto" w:fill="auto"/>
          </w:tcPr>
          <w:p w14:paraId="10273C04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4C361C3A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Иерархическая структура работ проекта.</w:t>
            </w:r>
          </w:p>
        </w:tc>
        <w:tc>
          <w:tcPr>
            <w:tcW w:w="1132" w:type="dxa"/>
            <w:vMerge/>
            <w:shd w:val="clear" w:color="auto" w:fill="auto"/>
          </w:tcPr>
          <w:p w14:paraId="52E5AE71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5493DE48" w14:textId="77777777" w:rsidTr="00C96995">
        <w:trPr>
          <w:trHeight w:val="192"/>
        </w:trPr>
        <w:tc>
          <w:tcPr>
            <w:tcW w:w="2507" w:type="dxa"/>
            <w:vMerge/>
            <w:shd w:val="clear" w:color="auto" w:fill="auto"/>
          </w:tcPr>
          <w:p w14:paraId="5BFD712B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24EB6F3E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Сущность декомпозиции проекта и ее роль в управлении проектом.</w:t>
            </w:r>
          </w:p>
        </w:tc>
        <w:tc>
          <w:tcPr>
            <w:tcW w:w="1132" w:type="dxa"/>
            <w:vMerge/>
            <w:shd w:val="clear" w:color="auto" w:fill="auto"/>
          </w:tcPr>
          <w:p w14:paraId="77175139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27ED0AEE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47C3639F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2DD1A115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5E1D5FB2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C96995" w14:paraId="1E3BF41A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4BC90914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7A6E1C14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Практическое занятие № 5. Сетевой анализ и календарное планирование проекта.</w:t>
            </w:r>
          </w:p>
        </w:tc>
        <w:tc>
          <w:tcPr>
            <w:tcW w:w="1132" w:type="dxa"/>
            <w:vMerge/>
            <w:shd w:val="clear" w:color="auto" w:fill="auto"/>
          </w:tcPr>
          <w:p w14:paraId="6D3826F8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01B28BA1" w14:textId="77777777" w:rsidTr="00C96995">
        <w:trPr>
          <w:trHeight w:val="23"/>
        </w:trPr>
        <w:tc>
          <w:tcPr>
            <w:tcW w:w="2507" w:type="dxa"/>
            <w:vMerge w:val="restart"/>
            <w:shd w:val="clear" w:color="auto" w:fill="auto"/>
          </w:tcPr>
          <w:p w14:paraId="7D105498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Тема 2.2</w:t>
            </w:r>
          </w:p>
          <w:p w14:paraId="768A5289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Стратегическое управление и организационная структура управления проектами.</w:t>
            </w:r>
          </w:p>
        </w:tc>
        <w:tc>
          <w:tcPr>
            <w:tcW w:w="9783" w:type="dxa"/>
            <w:shd w:val="clear" w:color="auto" w:fill="auto"/>
          </w:tcPr>
          <w:p w14:paraId="338D53C5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4FD38C19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D55DA" w:rsidRPr="00C96995" w14:paraId="5F621879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39A34C39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48AFEB0B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Управление проектами и стратегии компании.</w:t>
            </w:r>
          </w:p>
        </w:tc>
        <w:tc>
          <w:tcPr>
            <w:tcW w:w="1132" w:type="dxa"/>
            <w:vMerge/>
            <w:shd w:val="clear" w:color="auto" w:fill="auto"/>
          </w:tcPr>
          <w:p w14:paraId="1FD8E8A7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748FA5DD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5151B09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45EFD058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6995">
              <w:rPr>
                <w:rFonts w:ascii="Arial" w:hAnsi="Arial" w:cs="Arial"/>
                <w:sz w:val="24"/>
                <w:szCs w:val="24"/>
              </w:rPr>
              <w:t>Рынок современного ПО управления проектами.</w:t>
            </w:r>
            <w:proofErr w:type="gramEnd"/>
          </w:p>
        </w:tc>
        <w:tc>
          <w:tcPr>
            <w:tcW w:w="1132" w:type="dxa"/>
            <w:vMerge/>
            <w:shd w:val="clear" w:color="auto" w:fill="auto"/>
          </w:tcPr>
          <w:p w14:paraId="1C188AC0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327DD599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45DAFF61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7D83FBE2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Управление качеством проекта</w:t>
            </w:r>
          </w:p>
        </w:tc>
        <w:tc>
          <w:tcPr>
            <w:tcW w:w="1132" w:type="dxa"/>
            <w:vMerge/>
            <w:shd w:val="clear" w:color="auto" w:fill="auto"/>
          </w:tcPr>
          <w:p w14:paraId="4B631087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754779ED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20781E28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3B29BAA0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Контроль реализации проекта</w:t>
            </w:r>
          </w:p>
        </w:tc>
        <w:tc>
          <w:tcPr>
            <w:tcW w:w="1132" w:type="dxa"/>
            <w:vMerge/>
            <w:shd w:val="clear" w:color="auto" w:fill="auto"/>
          </w:tcPr>
          <w:p w14:paraId="4AE95AA6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4B6E1B95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521D8151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50F6E2F5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2A6DA560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D55DA" w:rsidRPr="00C96995" w14:paraId="0000AACF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5A24F67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570F7304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Практическое занятие № 6. Методология управления проектами компании</w:t>
            </w:r>
          </w:p>
        </w:tc>
        <w:tc>
          <w:tcPr>
            <w:tcW w:w="1132" w:type="dxa"/>
            <w:vMerge/>
            <w:shd w:val="clear" w:color="auto" w:fill="auto"/>
          </w:tcPr>
          <w:p w14:paraId="06BC471C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5CC699A4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34A56C11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492F89BD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Практическое занятие № 7. Процессы управления проектами компании</w:t>
            </w:r>
          </w:p>
        </w:tc>
        <w:tc>
          <w:tcPr>
            <w:tcW w:w="1132" w:type="dxa"/>
            <w:vMerge/>
            <w:shd w:val="clear" w:color="auto" w:fill="auto"/>
          </w:tcPr>
          <w:p w14:paraId="3FC3FCD0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2AEAF512" w14:textId="77777777" w:rsidTr="00C96995">
        <w:trPr>
          <w:trHeight w:val="23"/>
        </w:trPr>
        <w:tc>
          <w:tcPr>
            <w:tcW w:w="2507" w:type="dxa"/>
            <w:vMerge w:val="restart"/>
            <w:shd w:val="clear" w:color="auto" w:fill="auto"/>
          </w:tcPr>
          <w:p w14:paraId="4A011FDD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Тема 2.3</w:t>
            </w:r>
          </w:p>
          <w:p w14:paraId="283041B8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Управление проектными рисками</w:t>
            </w:r>
          </w:p>
        </w:tc>
        <w:tc>
          <w:tcPr>
            <w:tcW w:w="9783" w:type="dxa"/>
            <w:shd w:val="clear" w:color="auto" w:fill="auto"/>
          </w:tcPr>
          <w:p w14:paraId="5E5600EA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246DFF61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C96995" w14:paraId="05875845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12C87C4C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30553166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Проектные риски и управление ими.</w:t>
            </w:r>
          </w:p>
        </w:tc>
        <w:tc>
          <w:tcPr>
            <w:tcW w:w="1132" w:type="dxa"/>
            <w:vMerge/>
            <w:shd w:val="clear" w:color="auto" w:fill="auto"/>
          </w:tcPr>
          <w:p w14:paraId="4F54DBF6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278EB2E6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3451F1C2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46B47D2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Мониторинг проектных рисков.</w:t>
            </w:r>
          </w:p>
        </w:tc>
        <w:tc>
          <w:tcPr>
            <w:tcW w:w="1132" w:type="dxa"/>
            <w:vMerge/>
            <w:shd w:val="clear" w:color="auto" w:fill="auto"/>
          </w:tcPr>
          <w:p w14:paraId="15318381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4E3BF908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2871DC86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3325D8A6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4DF51539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C96995" w14:paraId="6A296B1D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6DCD9320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0292300F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Практическое занятие № 8. Прогнозирование и определение риска и его оценка</w:t>
            </w:r>
          </w:p>
        </w:tc>
        <w:tc>
          <w:tcPr>
            <w:tcW w:w="1132" w:type="dxa"/>
            <w:vMerge/>
            <w:shd w:val="clear" w:color="auto" w:fill="auto"/>
          </w:tcPr>
          <w:p w14:paraId="3D4A659F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1B658D3C" w14:textId="77777777" w:rsidTr="00C96995">
        <w:trPr>
          <w:trHeight w:val="23"/>
        </w:trPr>
        <w:tc>
          <w:tcPr>
            <w:tcW w:w="2507" w:type="dxa"/>
            <w:vMerge w:val="restart"/>
            <w:shd w:val="clear" w:color="auto" w:fill="auto"/>
          </w:tcPr>
          <w:p w14:paraId="51FF2D06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Тема 2.4</w:t>
            </w:r>
          </w:p>
          <w:p w14:paraId="456F11D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Эффект и эффективность реализации проектов</w:t>
            </w:r>
          </w:p>
        </w:tc>
        <w:tc>
          <w:tcPr>
            <w:tcW w:w="9783" w:type="dxa"/>
            <w:shd w:val="clear" w:color="auto" w:fill="auto"/>
          </w:tcPr>
          <w:p w14:paraId="510BB2E7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48DB2D4C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C96995" w14:paraId="7E64ED32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21E7FB5C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5BA2B39D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Эффекты и индикаторы успешности реализации проекта.</w:t>
            </w:r>
          </w:p>
        </w:tc>
        <w:tc>
          <w:tcPr>
            <w:tcW w:w="1132" w:type="dxa"/>
            <w:vMerge/>
            <w:shd w:val="clear" w:color="auto" w:fill="auto"/>
          </w:tcPr>
          <w:p w14:paraId="0BD17AE9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547E7702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00EC8BFB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0DC2D68E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Оценка экономической эффективности проекта: общие подходы.</w:t>
            </w:r>
          </w:p>
        </w:tc>
        <w:tc>
          <w:tcPr>
            <w:tcW w:w="1132" w:type="dxa"/>
            <w:vMerge/>
            <w:shd w:val="clear" w:color="auto" w:fill="auto"/>
          </w:tcPr>
          <w:p w14:paraId="06ADCC2C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59229C27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12A860B5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6092BACC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Основные методы инвестиционных расчетов.</w:t>
            </w:r>
          </w:p>
        </w:tc>
        <w:tc>
          <w:tcPr>
            <w:tcW w:w="1132" w:type="dxa"/>
            <w:vMerge/>
            <w:shd w:val="clear" w:color="auto" w:fill="auto"/>
          </w:tcPr>
          <w:p w14:paraId="7815030A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0335E904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1FCD7862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289016E1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3ACA6FF5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D55DA" w:rsidRPr="00C96995" w14:paraId="61CBBECC" w14:textId="77777777" w:rsidTr="00C96995">
        <w:trPr>
          <w:trHeight w:val="23"/>
        </w:trPr>
        <w:tc>
          <w:tcPr>
            <w:tcW w:w="2507" w:type="dxa"/>
            <w:vMerge/>
            <w:shd w:val="clear" w:color="auto" w:fill="auto"/>
          </w:tcPr>
          <w:p w14:paraId="4638FE38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3" w:type="dxa"/>
            <w:shd w:val="clear" w:color="auto" w:fill="auto"/>
          </w:tcPr>
          <w:p w14:paraId="137D73EE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Практическое занятие № 9. Решение расчетных и ситуационных задач</w:t>
            </w:r>
          </w:p>
        </w:tc>
        <w:tc>
          <w:tcPr>
            <w:tcW w:w="1132" w:type="dxa"/>
            <w:vMerge/>
            <w:shd w:val="clear" w:color="auto" w:fill="auto"/>
          </w:tcPr>
          <w:p w14:paraId="4ED523D0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70C76819" w14:textId="77777777" w:rsidTr="00C96995">
        <w:trPr>
          <w:trHeight w:val="23"/>
        </w:trPr>
        <w:tc>
          <w:tcPr>
            <w:tcW w:w="12290" w:type="dxa"/>
            <w:gridSpan w:val="2"/>
            <w:shd w:val="clear" w:color="auto" w:fill="auto"/>
          </w:tcPr>
          <w:p w14:paraId="606388F3" w14:textId="2E2D70D6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6995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C96995">
              <w:rPr>
                <w:rFonts w:ascii="Arial" w:hAnsi="Arial" w:cs="Arial"/>
                <w:sz w:val="24"/>
                <w:szCs w:val="24"/>
              </w:rPr>
              <w:t xml:space="preserve"> аттестация </w:t>
            </w:r>
            <w:r w:rsidRPr="00C96995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1132" w:type="dxa"/>
            <w:shd w:val="clear" w:color="auto" w:fill="auto"/>
          </w:tcPr>
          <w:p w14:paraId="6589C13F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5DA" w:rsidRPr="00C96995" w14:paraId="19EA031F" w14:textId="77777777" w:rsidTr="00C96995">
        <w:trPr>
          <w:trHeight w:val="315"/>
        </w:trPr>
        <w:tc>
          <w:tcPr>
            <w:tcW w:w="12290" w:type="dxa"/>
            <w:gridSpan w:val="2"/>
            <w:shd w:val="clear" w:color="auto" w:fill="auto"/>
          </w:tcPr>
          <w:p w14:paraId="2CF17B99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471F6171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43CE3B2B" w14:textId="59C0C686" w:rsidR="00680743" w:rsidRPr="00C96995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C96995" w:rsidRDefault="00095A42" w:rsidP="00680743">
      <w:pPr>
        <w:rPr>
          <w:rFonts w:ascii="Arial" w:hAnsi="Arial" w:cs="Arial"/>
          <w:sz w:val="24"/>
          <w:szCs w:val="24"/>
        </w:rPr>
        <w:sectPr w:rsidR="00095A42" w:rsidRPr="00C96995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C96995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96995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C96995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C96995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C96995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0F62ACCB" w14:textId="54224EAA" w:rsidR="0006048C" w:rsidRPr="00C96995" w:rsidRDefault="0006048C" w:rsidP="00C96995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96995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C96995">
        <w:rPr>
          <w:rFonts w:ascii="Arial" w:hAnsi="Arial" w:cs="Arial"/>
          <w:sz w:val="24"/>
          <w:szCs w:val="24"/>
        </w:rPr>
        <w:t>Для реализац</w:t>
      </w:r>
      <w:r w:rsidR="00963EBB" w:rsidRPr="00C96995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C96995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C96995">
        <w:rPr>
          <w:rFonts w:ascii="Arial" w:hAnsi="Arial" w:cs="Arial"/>
          <w:sz w:val="24"/>
          <w:szCs w:val="24"/>
        </w:rPr>
        <w:t xml:space="preserve"> </w:t>
      </w:r>
      <w:r w:rsidR="00C96995" w:rsidRPr="00C96995">
        <w:rPr>
          <w:rFonts w:ascii="Arial" w:hAnsi="Arial" w:cs="Arial"/>
          <w:b/>
          <w:sz w:val="24"/>
          <w:szCs w:val="24"/>
        </w:rPr>
        <w:t>к</w:t>
      </w:r>
      <w:r w:rsidRPr="00C96995">
        <w:rPr>
          <w:rFonts w:ascii="Arial" w:hAnsi="Arial" w:cs="Arial"/>
          <w:b/>
          <w:sz w:val="24"/>
          <w:szCs w:val="24"/>
        </w:rPr>
        <w:t>абинет «</w:t>
      </w:r>
      <w:r w:rsidR="009D55DA" w:rsidRPr="00C96995">
        <w:rPr>
          <w:rFonts w:ascii="Arial" w:hAnsi="Arial" w:cs="Arial"/>
          <w:b/>
          <w:bCs/>
          <w:iCs/>
          <w:sz w:val="24"/>
          <w:szCs w:val="24"/>
        </w:rPr>
        <w:t>Социально-экономических дисциплин</w:t>
      </w:r>
      <w:r w:rsidRPr="00C96995">
        <w:rPr>
          <w:rFonts w:ascii="Arial" w:hAnsi="Arial" w:cs="Arial"/>
          <w:b/>
          <w:sz w:val="24"/>
          <w:szCs w:val="24"/>
        </w:rPr>
        <w:t>»</w:t>
      </w:r>
      <w:r w:rsidRPr="00C96995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C96995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14:paraId="336B5862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966151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14:paraId="382A7621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966151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966151">
        <w:rPr>
          <w:rFonts w:ascii="Arial" w:hAnsi="Arial" w:cs="Arial"/>
          <w:sz w:val="24"/>
          <w:szCs w:val="24"/>
        </w:rPr>
        <w:t>обучающихся</w:t>
      </w:r>
      <w:proofErr w:type="gramEnd"/>
      <w:r w:rsidRPr="00966151">
        <w:rPr>
          <w:rFonts w:ascii="Arial" w:hAnsi="Arial" w:cs="Arial"/>
          <w:sz w:val="24"/>
          <w:szCs w:val="24"/>
        </w:rPr>
        <w:t xml:space="preserve"> - (стол-парта, скамья аудиторная со спин</w:t>
      </w:r>
      <w:bookmarkStart w:id="4" w:name="_GoBack"/>
      <w:bookmarkEnd w:id="4"/>
      <w:r w:rsidRPr="00966151">
        <w:rPr>
          <w:rFonts w:ascii="Arial" w:hAnsi="Arial" w:cs="Arial"/>
          <w:sz w:val="24"/>
          <w:szCs w:val="24"/>
        </w:rPr>
        <w:t xml:space="preserve">кой) – 25 </w:t>
      </w:r>
      <w:proofErr w:type="spellStart"/>
      <w:r w:rsidRPr="00966151">
        <w:rPr>
          <w:rFonts w:ascii="Arial" w:hAnsi="Arial" w:cs="Arial"/>
          <w:sz w:val="24"/>
          <w:szCs w:val="24"/>
        </w:rPr>
        <w:t>компл</w:t>
      </w:r>
      <w:proofErr w:type="spellEnd"/>
      <w:r w:rsidRPr="00966151">
        <w:rPr>
          <w:rFonts w:ascii="Arial" w:hAnsi="Arial" w:cs="Arial"/>
          <w:sz w:val="24"/>
          <w:szCs w:val="24"/>
        </w:rPr>
        <w:t>.</w:t>
      </w:r>
    </w:p>
    <w:p w14:paraId="50029140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966151">
        <w:rPr>
          <w:rFonts w:ascii="Arial" w:hAnsi="Arial" w:cs="Arial"/>
          <w:sz w:val="24"/>
          <w:szCs w:val="24"/>
        </w:rPr>
        <w:t xml:space="preserve">рабочее место </w:t>
      </w:r>
      <w:r w:rsidRPr="00966151">
        <w:rPr>
          <w:rFonts w:ascii="Arial" w:hAnsi="Arial" w:cs="Arial"/>
          <w:iCs/>
          <w:sz w:val="24"/>
          <w:szCs w:val="24"/>
        </w:rPr>
        <w:t>для</w:t>
      </w:r>
      <w:r w:rsidRPr="00966151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966151">
        <w:rPr>
          <w:rFonts w:ascii="Arial" w:hAnsi="Arial" w:cs="Arial"/>
          <w:sz w:val="24"/>
          <w:szCs w:val="24"/>
        </w:rPr>
        <w:t>компл</w:t>
      </w:r>
      <w:proofErr w:type="spellEnd"/>
      <w:r w:rsidRPr="00966151">
        <w:rPr>
          <w:rFonts w:ascii="Arial" w:hAnsi="Arial" w:cs="Arial"/>
          <w:sz w:val="24"/>
          <w:szCs w:val="24"/>
        </w:rPr>
        <w:t xml:space="preserve">.; </w:t>
      </w:r>
    </w:p>
    <w:p w14:paraId="0D8B261C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966151">
        <w:rPr>
          <w:rFonts w:ascii="Arial" w:hAnsi="Arial" w:cs="Arial"/>
          <w:sz w:val="24"/>
          <w:szCs w:val="24"/>
        </w:rPr>
        <w:t>доска – 1 шт.;</w:t>
      </w:r>
    </w:p>
    <w:p w14:paraId="2E41BC31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2ADD6A3C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966151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966151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966151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0B414FC0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966151">
        <w:rPr>
          <w:rFonts w:ascii="Arial" w:hAnsi="Arial" w:cs="Arial"/>
          <w:sz w:val="24"/>
          <w:szCs w:val="24"/>
        </w:rPr>
        <w:t xml:space="preserve">пакет программ </w:t>
      </w:r>
      <w:r w:rsidRPr="00966151">
        <w:rPr>
          <w:rFonts w:ascii="Arial" w:hAnsi="Arial" w:cs="Arial"/>
          <w:sz w:val="24"/>
          <w:szCs w:val="24"/>
          <w:lang w:val="en-US"/>
        </w:rPr>
        <w:t>Microsoft</w:t>
      </w:r>
      <w:r w:rsidRPr="00966151">
        <w:rPr>
          <w:rFonts w:ascii="Arial" w:hAnsi="Arial" w:cs="Arial"/>
          <w:sz w:val="24"/>
          <w:szCs w:val="24"/>
        </w:rPr>
        <w:t xml:space="preserve"> </w:t>
      </w:r>
      <w:r w:rsidRPr="00966151">
        <w:rPr>
          <w:rFonts w:ascii="Arial" w:hAnsi="Arial" w:cs="Arial"/>
          <w:sz w:val="24"/>
          <w:szCs w:val="24"/>
          <w:lang w:val="en-US"/>
        </w:rPr>
        <w:t>Office</w:t>
      </w:r>
      <w:r w:rsidRPr="00966151">
        <w:rPr>
          <w:rFonts w:ascii="Arial" w:hAnsi="Arial" w:cs="Arial"/>
          <w:sz w:val="24"/>
          <w:szCs w:val="24"/>
        </w:rPr>
        <w:t xml:space="preserve">, </w:t>
      </w:r>
      <w:r w:rsidRPr="00966151">
        <w:rPr>
          <w:rFonts w:ascii="Arial" w:hAnsi="Arial" w:cs="Arial"/>
          <w:sz w:val="24"/>
          <w:szCs w:val="24"/>
          <w:lang w:val="en-US"/>
        </w:rPr>
        <w:t>Microsoft</w:t>
      </w:r>
      <w:r w:rsidRPr="00966151">
        <w:rPr>
          <w:rFonts w:ascii="Arial" w:hAnsi="Arial" w:cs="Arial"/>
          <w:sz w:val="24"/>
          <w:szCs w:val="24"/>
        </w:rPr>
        <w:t xml:space="preserve"> </w:t>
      </w:r>
      <w:r w:rsidRPr="00966151">
        <w:rPr>
          <w:rFonts w:ascii="Arial" w:hAnsi="Arial" w:cs="Arial"/>
          <w:sz w:val="24"/>
          <w:szCs w:val="24"/>
          <w:lang w:val="en-US"/>
        </w:rPr>
        <w:t>Windows</w:t>
      </w:r>
      <w:r w:rsidRPr="00966151">
        <w:rPr>
          <w:rFonts w:ascii="Arial" w:hAnsi="Arial" w:cs="Arial"/>
          <w:sz w:val="24"/>
          <w:szCs w:val="24"/>
        </w:rPr>
        <w:t>;</w:t>
      </w:r>
    </w:p>
    <w:p w14:paraId="639D24F5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66151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966151">
        <w:rPr>
          <w:rFonts w:ascii="Arial" w:hAnsi="Arial" w:cs="Arial"/>
          <w:b/>
          <w:sz w:val="24"/>
          <w:szCs w:val="24"/>
        </w:rPr>
        <w:t>Технические средства:</w:t>
      </w:r>
    </w:p>
    <w:p w14:paraId="1E9FAB4A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6E7AF904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 xml:space="preserve">- </w:t>
      </w:r>
      <w:r w:rsidRPr="00966151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966151">
        <w:rPr>
          <w:rFonts w:ascii="Arial" w:hAnsi="Arial" w:cs="Arial"/>
          <w:sz w:val="24"/>
          <w:szCs w:val="24"/>
        </w:rPr>
        <w:t xml:space="preserve"> – 1 шт.</w:t>
      </w:r>
    </w:p>
    <w:p w14:paraId="7EB00510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 интерактивная доска – 1 шт.</w:t>
      </w:r>
    </w:p>
    <w:p w14:paraId="41BF2555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 колонки – 2 шт.</w:t>
      </w:r>
    </w:p>
    <w:p w14:paraId="5D0804B8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 клавиатура-</w:t>
      </w:r>
      <w:r>
        <w:rPr>
          <w:rFonts w:ascii="Arial" w:hAnsi="Arial" w:cs="Arial"/>
          <w:sz w:val="24"/>
          <w:szCs w:val="24"/>
        </w:rPr>
        <w:t xml:space="preserve"> </w:t>
      </w:r>
      <w:r w:rsidRPr="00966151">
        <w:rPr>
          <w:rFonts w:ascii="Arial" w:hAnsi="Arial" w:cs="Arial"/>
          <w:sz w:val="24"/>
          <w:szCs w:val="24"/>
        </w:rPr>
        <w:t>1 шт</w:t>
      </w:r>
      <w:r>
        <w:rPr>
          <w:rFonts w:ascii="Arial" w:hAnsi="Arial" w:cs="Arial"/>
          <w:sz w:val="24"/>
          <w:szCs w:val="24"/>
        </w:rPr>
        <w:t>.</w:t>
      </w:r>
      <w:r w:rsidRPr="00966151">
        <w:rPr>
          <w:rFonts w:ascii="Arial" w:hAnsi="Arial" w:cs="Arial"/>
          <w:sz w:val="24"/>
          <w:szCs w:val="24"/>
        </w:rPr>
        <w:t xml:space="preserve"> </w:t>
      </w:r>
    </w:p>
    <w:p w14:paraId="17A9F4B1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- мышка-</w:t>
      </w:r>
      <w:r>
        <w:rPr>
          <w:rFonts w:ascii="Arial" w:hAnsi="Arial" w:cs="Arial"/>
          <w:sz w:val="24"/>
          <w:szCs w:val="24"/>
        </w:rPr>
        <w:t xml:space="preserve"> </w:t>
      </w:r>
      <w:r w:rsidRPr="00966151">
        <w:rPr>
          <w:rFonts w:ascii="Arial" w:hAnsi="Arial" w:cs="Arial"/>
          <w:sz w:val="24"/>
          <w:szCs w:val="24"/>
        </w:rPr>
        <w:t>1 шт</w:t>
      </w:r>
      <w:r>
        <w:rPr>
          <w:rFonts w:ascii="Arial" w:hAnsi="Arial" w:cs="Arial"/>
          <w:sz w:val="24"/>
          <w:szCs w:val="24"/>
        </w:rPr>
        <w:t>.</w:t>
      </w:r>
      <w:r w:rsidRPr="00966151">
        <w:rPr>
          <w:rFonts w:ascii="Arial" w:hAnsi="Arial" w:cs="Arial"/>
          <w:sz w:val="24"/>
          <w:szCs w:val="24"/>
        </w:rPr>
        <w:t xml:space="preserve"> </w:t>
      </w:r>
    </w:p>
    <w:p w14:paraId="6E1CE8B7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66151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14:paraId="66189A15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66151">
        <w:rPr>
          <w:rFonts w:ascii="Arial" w:hAnsi="Arial" w:cs="Arial"/>
          <w:bCs/>
          <w:sz w:val="24"/>
          <w:szCs w:val="24"/>
        </w:rPr>
        <w:t>-</w:t>
      </w:r>
      <w:r w:rsidRPr="0096615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66151">
        <w:rPr>
          <w:rFonts w:ascii="Arial" w:hAnsi="Arial" w:cs="Arial"/>
          <w:sz w:val="24"/>
          <w:szCs w:val="24"/>
        </w:rPr>
        <w:t>к</w:t>
      </w:r>
      <w:proofErr w:type="gramEnd"/>
      <w:r w:rsidRPr="00966151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14:paraId="58DBFD28" w14:textId="77777777" w:rsidR="00C96995" w:rsidRPr="00966151" w:rsidRDefault="00C96995" w:rsidP="00C9699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0A8BC618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2F3B430A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66151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0F879294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66151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66151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14:paraId="5F0EF73A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66151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66151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14:paraId="5C2F6680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66151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66151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14:paraId="217C3510" w14:textId="77777777" w:rsidR="00C96995" w:rsidRPr="00966151" w:rsidRDefault="00C96995" w:rsidP="00C9699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66151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66151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14:paraId="350C6441" w14:textId="77777777" w:rsidR="00C96995" w:rsidRPr="00966151" w:rsidRDefault="00C96995" w:rsidP="00C96995">
      <w:pPr>
        <w:tabs>
          <w:tab w:val="left" w:pos="0"/>
          <w:tab w:val="left" w:pos="993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66151">
        <w:rPr>
          <w:rFonts w:ascii="Arial" w:hAnsi="Arial" w:cs="Arial"/>
          <w:b/>
          <w:bCs/>
          <w:sz w:val="24"/>
          <w:szCs w:val="24"/>
        </w:rPr>
        <w:t>6. Основная литература:</w:t>
      </w:r>
    </w:p>
    <w:p w14:paraId="376EE95B" w14:textId="77777777" w:rsidR="00C96995" w:rsidRPr="00966151" w:rsidRDefault="00C96995" w:rsidP="00C96995">
      <w:pPr>
        <w:tabs>
          <w:tab w:val="left" w:pos="0"/>
          <w:tab w:val="left" w:pos="993"/>
        </w:tabs>
        <w:spacing w:after="0" w:line="240" w:lineRule="auto"/>
        <w:jc w:val="both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966151">
        <w:rPr>
          <w:rFonts w:ascii="Arial" w:hAnsi="Arial" w:cs="Arial"/>
          <w:bCs/>
          <w:sz w:val="24"/>
          <w:szCs w:val="24"/>
        </w:rPr>
        <w:t>1.</w:t>
      </w:r>
      <w:r w:rsidRPr="00966151">
        <w:rPr>
          <w:rFonts w:ascii="Arial" w:hAnsi="Arial" w:cs="Arial"/>
          <w:b/>
          <w:bCs/>
          <w:sz w:val="24"/>
          <w:szCs w:val="24"/>
        </w:rPr>
        <w:t xml:space="preserve"> </w:t>
      </w:r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 xml:space="preserve">Разу, М. Л. Управление проектом: Основы проектного управления/ М. Л. Разу. — 2-е изд., </w:t>
      </w:r>
      <w:proofErr w:type="spellStart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>перераб</w:t>
      </w:r>
      <w:proofErr w:type="spellEnd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 xml:space="preserve">. и доп. — Москва: Издательство </w:t>
      </w:r>
      <w:proofErr w:type="spellStart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>КноРус</w:t>
      </w:r>
      <w:proofErr w:type="spellEnd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 xml:space="preserve">, 2020. — 755 с. </w:t>
      </w:r>
    </w:p>
    <w:p w14:paraId="34FB166F" w14:textId="77777777" w:rsidR="00C96995" w:rsidRPr="00966151" w:rsidRDefault="00C96995" w:rsidP="00C96995">
      <w:pPr>
        <w:tabs>
          <w:tab w:val="left" w:pos="0"/>
          <w:tab w:val="left" w:pos="993"/>
        </w:tabs>
        <w:spacing w:after="0" w:line="240" w:lineRule="auto"/>
        <w:jc w:val="both"/>
        <w:rPr>
          <w:rFonts w:ascii="Arial" w:eastAsia="Calibri" w:hAnsi="Arial" w:cs="Arial"/>
          <w:iCs/>
          <w:sz w:val="24"/>
          <w:szCs w:val="24"/>
          <w:u w:val="single"/>
          <w:lang w:eastAsia="en-US"/>
        </w:rPr>
      </w:pPr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 xml:space="preserve">2. </w:t>
      </w:r>
      <w:proofErr w:type="spellStart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>Клаверов</w:t>
      </w:r>
      <w:proofErr w:type="spellEnd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 xml:space="preserve">, В. Б. Управление проектами. Кейс практического обучения [Электронный ресурс]: учебное пособие / В. Б. </w:t>
      </w:r>
      <w:proofErr w:type="spellStart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>Клаверов</w:t>
      </w:r>
      <w:proofErr w:type="spellEnd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>. — Электрон</w:t>
      </w:r>
      <w:proofErr w:type="gramStart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  <w:proofErr w:type="gramEnd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 xml:space="preserve"> </w:t>
      </w:r>
      <w:proofErr w:type="gramStart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>т</w:t>
      </w:r>
      <w:proofErr w:type="gramEnd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 xml:space="preserve">екстовые данные. — Саратов: </w:t>
      </w:r>
      <w:proofErr w:type="gramStart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>Ай</w:t>
      </w:r>
      <w:proofErr w:type="gramEnd"/>
      <w:r w:rsidRPr="00966151">
        <w:rPr>
          <w:rFonts w:ascii="Arial" w:eastAsia="Calibri" w:hAnsi="Arial" w:cs="Arial"/>
          <w:iCs/>
          <w:sz w:val="24"/>
          <w:szCs w:val="24"/>
          <w:lang w:eastAsia="en-US"/>
        </w:rPr>
        <w:t xml:space="preserve"> Пи Эр Медиа, 2018. — 142 c. — 978-5-4486-0076-0. — Режим доступа: </w:t>
      </w:r>
      <w:hyperlink r:id="rId14" w:history="1">
        <w:r w:rsidRPr="00966151">
          <w:rPr>
            <w:rFonts w:ascii="Arial" w:eastAsia="Calibri" w:hAnsi="Arial" w:cs="Arial"/>
            <w:iCs/>
            <w:sz w:val="24"/>
            <w:szCs w:val="24"/>
            <w:u w:val="single"/>
            <w:lang w:eastAsia="en-US"/>
          </w:rPr>
          <w:t>http://www.iprbookshop.ru/69295.html</w:t>
        </w:r>
      </w:hyperlink>
    </w:p>
    <w:p w14:paraId="1F987A04" w14:textId="77777777" w:rsidR="00C96995" w:rsidRDefault="00C96995" w:rsidP="00C96995">
      <w:pPr>
        <w:tabs>
          <w:tab w:val="left" w:pos="0"/>
          <w:tab w:val="left" w:pos="993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66151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  <w:r w:rsidRPr="0096615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78DAF30" w14:textId="77777777" w:rsidR="00C96995" w:rsidRPr="00966151" w:rsidRDefault="00C96995" w:rsidP="00C96995">
      <w:pPr>
        <w:tabs>
          <w:tab w:val="left" w:pos="0"/>
          <w:tab w:val="left" w:pos="993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1. </w:t>
      </w:r>
      <w:r w:rsidRPr="00966151">
        <w:rPr>
          <w:rFonts w:ascii="Arial" w:eastAsia="Calibri" w:hAnsi="Arial" w:cs="Arial"/>
          <w:sz w:val="24"/>
          <w:szCs w:val="24"/>
          <w:lang w:eastAsia="en-US"/>
        </w:rPr>
        <w:t xml:space="preserve">Лебедева, Т. Н. Методы и средства управления проектами: учебно-методическое пособие / Т. Н. Лебедева, Л. С. Носова. — Челябинск: Южно-Уральский институт управления и экономики, 2017. — С.37-43, 47-54. — ISBN 978-5-9909865-1-0. — Текст: электронный // Электронно-библиотечная система IPR BOOKS: [сайт]. — URL: </w:t>
      </w:r>
      <w:hyperlink r:id="rId15" w:history="1">
        <w:r w:rsidRPr="00966151">
          <w:rPr>
            <w:rStyle w:val="ae"/>
            <w:rFonts w:ascii="Arial" w:eastAsia="Calibri" w:hAnsi="Arial" w:cs="Arial"/>
            <w:color w:val="auto"/>
            <w:sz w:val="24"/>
            <w:szCs w:val="24"/>
            <w:lang w:eastAsia="en-US"/>
          </w:rPr>
          <w:t>http://www.iprbookshop.ru/81304.html</w:t>
        </w:r>
      </w:hyperlink>
      <w:r w:rsidRPr="00966151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5186A611" w14:textId="77777777" w:rsidR="00C96995" w:rsidRPr="00966151" w:rsidRDefault="00C96995" w:rsidP="00C9699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6151">
        <w:rPr>
          <w:rFonts w:ascii="Arial" w:eastAsia="Calibri" w:hAnsi="Arial" w:cs="Arial"/>
          <w:sz w:val="24"/>
          <w:szCs w:val="24"/>
          <w:lang w:eastAsia="en-US"/>
        </w:rPr>
        <w:t>2. Тихомирова, О.Г. Управление проектами: практикум: учеб</w:t>
      </w:r>
      <w:proofErr w:type="gramStart"/>
      <w:r w:rsidRPr="00966151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966151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966151">
        <w:rPr>
          <w:rFonts w:ascii="Arial" w:eastAsia="Calibri" w:hAnsi="Arial" w:cs="Arial"/>
          <w:sz w:val="24"/>
          <w:szCs w:val="24"/>
          <w:lang w:eastAsia="en-US"/>
        </w:rPr>
        <w:t>п</w:t>
      </w:r>
      <w:proofErr w:type="gramEnd"/>
      <w:r w:rsidRPr="00966151">
        <w:rPr>
          <w:rFonts w:ascii="Arial" w:eastAsia="Calibri" w:hAnsi="Arial" w:cs="Arial"/>
          <w:sz w:val="24"/>
          <w:szCs w:val="24"/>
          <w:lang w:eastAsia="en-US"/>
        </w:rPr>
        <w:t xml:space="preserve">особие / О.Г. Тихомирова. — М.: ИНФРА-М, 2019. — С.158-170. — </w:t>
      </w:r>
      <w:proofErr w:type="gramStart"/>
      <w:r w:rsidRPr="00966151">
        <w:rPr>
          <w:rFonts w:ascii="Arial" w:eastAsia="Calibri" w:hAnsi="Arial" w:cs="Arial"/>
          <w:sz w:val="24"/>
          <w:szCs w:val="24"/>
          <w:lang w:eastAsia="en-US"/>
        </w:rPr>
        <w:t>(Высшее образование:</w:t>
      </w:r>
      <w:proofErr w:type="gramEnd"/>
      <w:r w:rsidRPr="00966151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spellStart"/>
      <w:proofErr w:type="gramStart"/>
      <w:r w:rsidRPr="00966151">
        <w:rPr>
          <w:rFonts w:ascii="Arial" w:eastAsia="Calibri" w:hAnsi="Arial" w:cs="Arial"/>
          <w:sz w:val="24"/>
          <w:szCs w:val="24"/>
          <w:lang w:eastAsia="en-US"/>
        </w:rPr>
        <w:lastRenderedPageBreak/>
        <w:t>Бакалавриат</w:t>
      </w:r>
      <w:proofErr w:type="spellEnd"/>
      <w:r w:rsidRPr="00966151">
        <w:rPr>
          <w:rFonts w:ascii="Arial" w:eastAsia="Calibri" w:hAnsi="Arial" w:cs="Arial"/>
          <w:sz w:val="24"/>
          <w:szCs w:val="24"/>
          <w:lang w:eastAsia="en-US"/>
        </w:rPr>
        <w:t>). — www.dx.doi.org/10.12737/17635.</w:t>
      </w:r>
      <w:proofErr w:type="gramEnd"/>
      <w:r w:rsidRPr="00966151">
        <w:rPr>
          <w:rFonts w:ascii="Arial" w:eastAsia="Calibri" w:hAnsi="Arial" w:cs="Arial"/>
          <w:sz w:val="24"/>
          <w:szCs w:val="24"/>
          <w:lang w:eastAsia="en-US"/>
        </w:rPr>
        <w:t xml:space="preserve"> - Режим доступа: </w:t>
      </w:r>
      <w:hyperlink r:id="rId16" w:history="1">
        <w:r w:rsidRPr="00966151">
          <w:rPr>
            <w:rStyle w:val="ae"/>
            <w:rFonts w:ascii="Arial" w:eastAsia="Calibri" w:hAnsi="Arial" w:cs="Arial"/>
            <w:color w:val="auto"/>
            <w:sz w:val="24"/>
            <w:szCs w:val="24"/>
            <w:lang w:eastAsia="en-US"/>
          </w:rPr>
          <w:t>http://znanium.com/catalog/product/1021494</w:t>
        </w:r>
      </w:hyperlink>
    </w:p>
    <w:p w14:paraId="359DCE04" w14:textId="77777777" w:rsidR="00C96995" w:rsidRDefault="00C96995" w:rsidP="00C9699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66151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01F54241" w14:textId="77777777" w:rsidR="00C96995" w:rsidRPr="00966151" w:rsidRDefault="00C96995" w:rsidP="00C9699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66151">
        <w:rPr>
          <w:rFonts w:ascii="Arial" w:hAnsi="Arial" w:cs="Arial"/>
          <w:sz w:val="24"/>
          <w:szCs w:val="24"/>
          <w:lang w:val="en-US"/>
        </w:rPr>
        <w:t xml:space="preserve">1. </w:t>
      </w:r>
      <w:r w:rsidRPr="00966151">
        <w:rPr>
          <w:rFonts w:ascii="Arial" w:hAnsi="Arial" w:cs="Arial"/>
          <w:sz w:val="24"/>
          <w:szCs w:val="24"/>
        </w:rPr>
        <w:t>Сайт</w:t>
      </w:r>
      <w:r w:rsidRPr="00966151">
        <w:rPr>
          <w:rFonts w:ascii="Arial" w:hAnsi="Arial" w:cs="Arial"/>
          <w:sz w:val="24"/>
          <w:szCs w:val="24"/>
          <w:lang w:val="en-US"/>
        </w:rPr>
        <w:t xml:space="preserve"> «LinkedIn Learning» — https://www.linkedin.com/learning/. </w:t>
      </w:r>
    </w:p>
    <w:p w14:paraId="38FB6013" w14:textId="77777777" w:rsidR="00C96995" w:rsidRPr="00966151" w:rsidRDefault="00C96995" w:rsidP="00C9699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EA1960B" w14:textId="77777777" w:rsidR="00C96995" w:rsidRPr="00966151" w:rsidRDefault="00C96995" w:rsidP="00C96995">
      <w:pPr>
        <w:spacing w:after="0" w:line="240" w:lineRule="auto"/>
        <w:ind w:left="449" w:right="-20" w:firstLine="211"/>
        <w:rPr>
          <w:rFonts w:ascii="Arial" w:hAnsi="Arial" w:cs="Arial"/>
          <w:sz w:val="24"/>
          <w:szCs w:val="24"/>
        </w:rPr>
      </w:pPr>
    </w:p>
    <w:p w14:paraId="69F692D1" w14:textId="77777777" w:rsidR="00C96995" w:rsidRDefault="00C96995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14C6B44" w14:textId="77777777" w:rsidR="009D55DA" w:rsidRPr="00C96995" w:rsidRDefault="009D55DA" w:rsidP="009D55DA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9D55DA" w:rsidRPr="00C96995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C96995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96995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23"/>
        <w:gridCol w:w="2948"/>
        <w:gridCol w:w="3283"/>
      </w:tblGrid>
      <w:tr w:rsidR="009D55DA" w:rsidRPr="00C96995" w14:paraId="43E77824" w14:textId="77777777" w:rsidTr="009D55DA">
        <w:trPr>
          <w:tblHeader/>
        </w:trPr>
        <w:tc>
          <w:tcPr>
            <w:tcW w:w="1838" w:type="pct"/>
          </w:tcPr>
          <w:p w14:paraId="32C65DA3" w14:textId="77777777" w:rsidR="0006048C" w:rsidRPr="00C96995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496" w:type="pct"/>
          </w:tcPr>
          <w:p w14:paraId="7F030A6E" w14:textId="77777777" w:rsidR="0006048C" w:rsidRPr="00C96995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66" w:type="pct"/>
          </w:tcPr>
          <w:p w14:paraId="32B42475" w14:textId="77777777" w:rsidR="0006048C" w:rsidRPr="00C96995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9D55DA" w:rsidRPr="00C96995" w14:paraId="10D17049" w14:textId="77777777" w:rsidTr="009D55DA">
        <w:tc>
          <w:tcPr>
            <w:tcW w:w="1838" w:type="pct"/>
          </w:tcPr>
          <w:p w14:paraId="562CFC7F" w14:textId="77777777" w:rsidR="009D55DA" w:rsidRPr="00C96995" w:rsidRDefault="009D55DA" w:rsidP="009D55DA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>Знания:</w:t>
            </w:r>
          </w:p>
          <w:p w14:paraId="16DF8355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теоретические основы и основные понятия, и определения в области управления проектами; </w:t>
            </w:r>
          </w:p>
          <w:p w14:paraId="17BE1CA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основные типы проектов; </w:t>
            </w:r>
          </w:p>
          <w:p w14:paraId="735D5B00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важнейшие принципы, функции и методы управления проектом; </w:t>
            </w:r>
          </w:p>
          <w:p w14:paraId="5F78FB45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методы и критерии оценки эффективности проекта; </w:t>
            </w:r>
          </w:p>
          <w:p w14:paraId="3F4C720A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методы оценки рисков проекта; </w:t>
            </w:r>
          </w:p>
          <w:p w14:paraId="72BFB9A7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порядок разработки проектов; </w:t>
            </w:r>
          </w:p>
          <w:p w14:paraId="40423B92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методы контроля и регулирования при реализации проекта; </w:t>
            </w:r>
          </w:p>
          <w:p w14:paraId="77D6D02F" w14:textId="47F42C47" w:rsidR="009D55DA" w:rsidRPr="00C96995" w:rsidRDefault="009D55DA" w:rsidP="009D55DA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C96995">
              <w:rPr>
                <w:rFonts w:ascii="Arial" w:hAnsi="Arial" w:cs="Arial"/>
                <w:szCs w:val="24"/>
              </w:rPr>
              <w:t>- типы программного обеспечения для управления проектами.</w:t>
            </w:r>
          </w:p>
        </w:tc>
        <w:tc>
          <w:tcPr>
            <w:tcW w:w="1496" w:type="pct"/>
          </w:tcPr>
          <w:p w14:paraId="0420C80A" w14:textId="77777777" w:rsidR="009D55DA" w:rsidRPr="00C96995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78A6DB8E" w14:textId="77777777" w:rsidR="009D55DA" w:rsidRPr="00C96995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>Не менее 75% правильных ответов.</w:t>
            </w:r>
          </w:p>
          <w:p w14:paraId="3441D212" w14:textId="77777777" w:rsidR="009D55DA" w:rsidRPr="00C96995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14:paraId="06FD8567" w14:textId="5C24BD33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66" w:type="pct"/>
          </w:tcPr>
          <w:p w14:paraId="7BFA80C5" w14:textId="77777777" w:rsidR="009D55DA" w:rsidRPr="00C96995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>Текущий контроль</w:t>
            </w:r>
          </w:p>
          <w:p w14:paraId="542AEF5D" w14:textId="77777777" w:rsidR="009D55DA" w:rsidRPr="00C96995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>при проведении:</w:t>
            </w:r>
          </w:p>
          <w:p w14:paraId="0E2DAEE9" w14:textId="77777777" w:rsidR="009D55DA" w:rsidRPr="00C96995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>-письменного, устного опроса;</w:t>
            </w:r>
          </w:p>
          <w:p w14:paraId="099BD83F" w14:textId="77777777" w:rsidR="009D55DA" w:rsidRPr="00C96995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>-тестирования.</w:t>
            </w:r>
          </w:p>
          <w:p w14:paraId="3AC393D2" w14:textId="77777777" w:rsidR="009D55DA" w:rsidRPr="00C96995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C0ABC32" w14:textId="77777777" w:rsidR="009D55DA" w:rsidRPr="00C96995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2E2D35C" w14:textId="77777777" w:rsidR="009D55DA" w:rsidRPr="00C96995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2D33A61" w14:textId="77777777" w:rsidR="009D55DA" w:rsidRPr="00C96995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C73596E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Промежуточный контроль: </w:t>
            </w:r>
          </w:p>
          <w:p w14:paraId="176B776E" w14:textId="003AA1AA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9D55DA" w:rsidRPr="00C96995" w14:paraId="7F5A3172" w14:textId="77777777" w:rsidTr="009D55DA">
        <w:tc>
          <w:tcPr>
            <w:tcW w:w="1838" w:type="pct"/>
          </w:tcPr>
          <w:p w14:paraId="36628A2C" w14:textId="77777777" w:rsidR="009D55DA" w:rsidRPr="00C96995" w:rsidRDefault="009D55DA" w:rsidP="009D55DA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>Умения:</w:t>
            </w:r>
          </w:p>
          <w:p w14:paraId="7D5B8F40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-формулировать цели проекта; </w:t>
            </w:r>
          </w:p>
          <w:p w14:paraId="3C937F37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формировать требования, предъявляемые к проекту; </w:t>
            </w:r>
          </w:p>
          <w:p w14:paraId="0184294A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рассчитывать критерии эффективность проекта; </w:t>
            </w:r>
          </w:p>
          <w:p w14:paraId="4630BA39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проводить анализ рисков проекта и управлять рисками и изменениями, возникающими при управлении проектами; </w:t>
            </w:r>
          </w:p>
          <w:p w14:paraId="5664FB57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разрабатывать основные документы проекта; </w:t>
            </w:r>
          </w:p>
          <w:p w14:paraId="7B0B2DB7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составлять коммуникационный план проекта; </w:t>
            </w:r>
          </w:p>
          <w:p w14:paraId="76E5C202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>- использовать инструменты и методы управления сроками, стоимостью, качеством, человеческими ресурсами, коммуникациями, поставками проекта;</w:t>
            </w:r>
          </w:p>
          <w:p w14:paraId="6750C2BB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sz w:val="24"/>
                <w:szCs w:val="24"/>
              </w:rPr>
              <w:t xml:space="preserve">- проектировать и организовывать процесс управления проектами; </w:t>
            </w:r>
          </w:p>
          <w:p w14:paraId="58DA1248" w14:textId="204B7174" w:rsidR="009D55DA" w:rsidRPr="00C96995" w:rsidRDefault="009D55DA" w:rsidP="009D55DA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C96995">
              <w:rPr>
                <w:rFonts w:ascii="Arial" w:hAnsi="Arial" w:cs="Arial"/>
                <w:szCs w:val="24"/>
              </w:rPr>
              <w:t xml:space="preserve">- организовывать и </w:t>
            </w:r>
            <w:r w:rsidRPr="00C96995">
              <w:rPr>
                <w:rFonts w:ascii="Arial" w:hAnsi="Arial" w:cs="Arial"/>
                <w:szCs w:val="24"/>
              </w:rPr>
              <w:lastRenderedPageBreak/>
              <w:t>контролировать выполнение проекта.</w:t>
            </w:r>
          </w:p>
        </w:tc>
        <w:tc>
          <w:tcPr>
            <w:tcW w:w="1496" w:type="pct"/>
          </w:tcPr>
          <w:p w14:paraId="49E9ECC9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2E2DAC8B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9411BF3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>Точность оценки, самооценки выполнения</w:t>
            </w:r>
          </w:p>
          <w:p w14:paraId="41DA0FBF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659ADD63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66" w:type="pct"/>
          </w:tcPr>
          <w:p w14:paraId="13AEF211" w14:textId="77777777" w:rsidR="009D55DA" w:rsidRPr="00C96995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>Текущий контроль:</w:t>
            </w:r>
          </w:p>
          <w:p w14:paraId="39892096" w14:textId="77777777" w:rsidR="009D55DA" w:rsidRPr="00C96995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5CB3F87D" w14:textId="77777777" w:rsidR="009D55DA" w:rsidRPr="00C96995" w:rsidRDefault="009D55DA" w:rsidP="009D55D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F50BB68" w14:textId="77777777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Промежуточный контроль: </w:t>
            </w:r>
          </w:p>
          <w:p w14:paraId="30CB3919" w14:textId="5732897A" w:rsidR="009D55DA" w:rsidRPr="00C96995" w:rsidRDefault="009D55DA" w:rsidP="009D55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6995">
              <w:rPr>
                <w:rFonts w:ascii="Arial" w:hAnsi="Arial" w:cs="Arial"/>
                <w:color w:val="000000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14:paraId="77BFC31E" w14:textId="330B0ED2" w:rsidR="00AA0512" w:rsidRPr="00C96995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C96995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8D313B" w14:textId="77777777" w:rsidR="006B0651" w:rsidRDefault="006B0651" w:rsidP="008F3AF3">
      <w:pPr>
        <w:spacing w:after="0" w:line="240" w:lineRule="auto"/>
      </w:pPr>
      <w:r>
        <w:separator/>
      </w:r>
    </w:p>
  </w:endnote>
  <w:endnote w:type="continuationSeparator" w:id="0">
    <w:p w14:paraId="211ED6EA" w14:textId="77777777" w:rsidR="006B0651" w:rsidRDefault="006B0651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60D677F8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995">
          <w:rPr>
            <w:noProof/>
          </w:rPr>
          <w:t>8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E38278" w14:textId="77777777" w:rsidR="006B0651" w:rsidRDefault="006B0651" w:rsidP="008F3AF3">
      <w:pPr>
        <w:spacing w:after="0" w:line="240" w:lineRule="auto"/>
      </w:pPr>
      <w:r>
        <w:separator/>
      </w:r>
    </w:p>
  </w:footnote>
  <w:footnote w:type="continuationSeparator" w:id="0">
    <w:p w14:paraId="0279D859" w14:textId="77777777" w:rsidR="006B0651" w:rsidRDefault="006B0651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ECE4797"/>
    <w:multiLevelType w:val="hybridMultilevel"/>
    <w:tmpl w:val="27BE0224"/>
    <w:lvl w:ilvl="0" w:tplc="85EAE44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3748E2"/>
    <w:multiLevelType w:val="multilevel"/>
    <w:tmpl w:val="9AB6B4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0EB7"/>
    <w:multiLevelType w:val="multilevel"/>
    <w:tmpl w:val="89B435B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iCs/>
        <w:color w:val="000000"/>
        <w:lang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333FF0"/>
    <w:multiLevelType w:val="hybridMultilevel"/>
    <w:tmpl w:val="35460892"/>
    <w:lvl w:ilvl="0" w:tplc="5D86408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4"/>
  </w:num>
  <w:num w:numId="5">
    <w:abstractNumId w:val="16"/>
  </w:num>
  <w:num w:numId="6">
    <w:abstractNumId w:val="6"/>
  </w:num>
  <w:num w:numId="7">
    <w:abstractNumId w:val="15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  <w:num w:numId="15">
    <w:abstractNumId w:val="13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0F0C09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1187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B14D3"/>
    <w:rsid w:val="003C20F8"/>
    <w:rsid w:val="003E078D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93E06"/>
    <w:rsid w:val="0069629F"/>
    <w:rsid w:val="006B0651"/>
    <w:rsid w:val="006B6A63"/>
    <w:rsid w:val="006D447F"/>
    <w:rsid w:val="006E4686"/>
    <w:rsid w:val="006E6B15"/>
    <w:rsid w:val="006F0408"/>
    <w:rsid w:val="007348FA"/>
    <w:rsid w:val="007425B0"/>
    <w:rsid w:val="0075444F"/>
    <w:rsid w:val="007700C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D55DA"/>
    <w:rsid w:val="00A262DA"/>
    <w:rsid w:val="00A370E7"/>
    <w:rsid w:val="00A4095E"/>
    <w:rsid w:val="00A50F63"/>
    <w:rsid w:val="00A52D06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66682"/>
    <w:rsid w:val="00B712EC"/>
    <w:rsid w:val="00B90923"/>
    <w:rsid w:val="00BB15E0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995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252AE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C9699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C969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9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102149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iprbookshop.ru/81304.html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iprbookshop.ru/6929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80076-BD4D-47DE-AD9D-6EB11FA35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2023-10-18T07:48:00Z</dcterms:created>
  <dcterms:modified xsi:type="dcterms:W3CDTF">2025-12-09T08:06:00Z</dcterms:modified>
</cp:coreProperties>
</file>